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9" w:rsidRDefault="00E65E52">
      <w:r>
        <w:t>Информация по уточнению обременения по лотам № 5 и лоту № 12.</w:t>
      </w:r>
    </w:p>
    <w:p w:rsidR="00E65E52" w:rsidRDefault="00E65E52" w:rsidP="00E65E52">
      <w:pPr>
        <w:jc w:val="both"/>
      </w:pPr>
      <w:r>
        <w:t>В описании обременения по лоту № 5 допущена ошибка. Следует читать:  Договор безвозмездного пользования № 377 от 20.08.2013 действует на срок с 20.08.2013 до 19.08.2014г.</w:t>
      </w:r>
    </w:p>
    <w:p w:rsidR="00E65E52" w:rsidRDefault="00E65E52"/>
    <w:p w:rsidR="00E65E52" w:rsidRDefault="00E65E52" w:rsidP="00E65E52">
      <w:pPr>
        <w:jc w:val="both"/>
      </w:pPr>
      <w:r>
        <w:t>В описании обременения по лоту № 12 допущена ошибка. Следует читать:  Договор</w:t>
      </w:r>
      <w:r w:rsidRPr="00E65E52">
        <w:t xml:space="preserve"> </w:t>
      </w:r>
      <w:r>
        <w:t>безвозмездного пользования № 3</w:t>
      </w:r>
      <w:r>
        <w:t xml:space="preserve">95 </w:t>
      </w:r>
      <w:r>
        <w:t xml:space="preserve">от </w:t>
      </w:r>
      <w:r>
        <w:t>29.01</w:t>
      </w:r>
      <w:r>
        <w:t>.201</w:t>
      </w:r>
      <w:r>
        <w:t>4</w:t>
      </w:r>
      <w:r>
        <w:t xml:space="preserve"> действует на срок с </w:t>
      </w:r>
      <w:r>
        <w:t>01.02.2014</w:t>
      </w:r>
      <w:r>
        <w:t xml:space="preserve"> до </w:t>
      </w:r>
      <w:r>
        <w:t>31.01.2015г</w:t>
      </w:r>
      <w:bookmarkStart w:id="0" w:name="_GoBack"/>
      <w:bookmarkEnd w:id="0"/>
      <w:r>
        <w:t>.</w:t>
      </w:r>
    </w:p>
    <w:p w:rsidR="00E65E52" w:rsidRDefault="00E65E52"/>
    <w:sectPr w:rsidR="00E6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2"/>
    <w:rsid w:val="00474BE9"/>
    <w:rsid w:val="00E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1</cp:revision>
  <dcterms:created xsi:type="dcterms:W3CDTF">2014-05-05T08:43:00Z</dcterms:created>
  <dcterms:modified xsi:type="dcterms:W3CDTF">2014-05-05T08:50:00Z</dcterms:modified>
</cp:coreProperties>
</file>