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2D60C7B8" w:rsidR="00E811EC" w:rsidRPr="00CD7C62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B4A1D" w:rsidRPr="00AB4A1D">
        <w:rPr>
          <w:rFonts w:cs="Times New Roman"/>
          <w:color w:val="000000"/>
          <w:szCs w:val="24"/>
        </w:rPr>
        <w:t xml:space="preserve">нежилое </w:t>
      </w:r>
      <w:r w:rsidR="00D90312">
        <w:rPr>
          <w:rFonts w:cs="Times New Roman"/>
          <w:color w:val="000000"/>
          <w:szCs w:val="24"/>
        </w:rPr>
        <w:t>здание</w:t>
      </w:r>
      <w:r w:rsidR="00AB4A1D" w:rsidRPr="00AB4A1D">
        <w:rPr>
          <w:rFonts w:cs="Times New Roman"/>
          <w:color w:val="000000"/>
          <w:szCs w:val="24"/>
        </w:rPr>
        <w:t xml:space="preserve">, расположенное по адресу </w:t>
      </w:r>
      <w:r w:rsidR="00DB3DC6">
        <w:rPr>
          <w:rFonts w:cs="Times New Roman"/>
          <w:color w:val="000000"/>
          <w:szCs w:val="24"/>
        </w:rPr>
        <w:br/>
      </w:r>
      <w:r w:rsidR="00DB3DC6" w:rsidRPr="00DB3DC6">
        <w:rPr>
          <w:color w:val="000000"/>
          <w:szCs w:val="24"/>
        </w:rPr>
        <w:t xml:space="preserve">г. Калининград, </w:t>
      </w:r>
      <w:r w:rsidR="00CD7C62" w:rsidRPr="00CD7C62">
        <w:rPr>
          <w:color w:val="000000"/>
          <w:szCs w:val="24"/>
        </w:rPr>
        <w:t xml:space="preserve">ул. </w:t>
      </w:r>
      <w:r w:rsidR="00567B38">
        <w:rPr>
          <w:color w:val="000000"/>
          <w:szCs w:val="24"/>
        </w:rPr>
        <w:t xml:space="preserve">Беланова, </w:t>
      </w:r>
      <w:r w:rsidR="00A34C2E">
        <w:rPr>
          <w:color w:val="000000"/>
          <w:szCs w:val="24"/>
        </w:rPr>
        <w:t xml:space="preserve">в </w:t>
      </w:r>
      <w:r w:rsidR="00567B38">
        <w:rPr>
          <w:color w:val="000000"/>
          <w:szCs w:val="24"/>
        </w:rPr>
        <w:t>районе жилого дома № 39-49</w:t>
      </w:r>
      <w:r w:rsidR="00E92896" w:rsidRPr="00CD7C62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6342D486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5142CD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2C4C12DF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E168D3">
              <w:rPr>
                <w:rFonts w:cs="Times New Roman"/>
                <w:szCs w:val="24"/>
              </w:rPr>
              <w:t>9086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E168D3" w:rsidRPr="00CD7C62">
              <w:rPr>
                <w:color w:val="000000"/>
                <w:szCs w:val="24"/>
              </w:rPr>
              <w:t xml:space="preserve">ул. </w:t>
            </w:r>
            <w:r w:rsidR="00E168D3">
              <w:rPr>
                <w:color w:val="000000"/>
                <w:szCs w:val="24"/>
              </w:rPr>
              <w:t xml:space="preserve">Беланова, </w:t>
            </w:r>
            <w:r w:rsidR="00BD70B5">
              <w:rPr>
                <w:color w:val="000000"/>
                <w:szCs w:val="24"/>
              </w:rPr>
              <w:t xml:space="preserve">в </w:t>
            </w:r>
            <w:r w:rsidR="00E168D3">
              <w:rPr>
                <w:color w:val="000000"/>
                <w:szCs w:val="24"/>
              </w:rPr>
              <w:t xml:space="preserve">районе жилого дома </w:t>
            </w:r>
            <w:r w:rsidR="00E168D3">
              <w:rPr>
                <w:color w:val="000000"/>
                <w:szCs w:val="24"/>
              </w:rPr>
              <w:br/>
              <w:t>№ 39-49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7B439878" w:rsidR="006D3026" w:rsidRPr="009D581C" w:rsidRDefault="005142CD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597660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DB3DC6">
              <w:rPr>
                <w:rFonts w:cs="Times New Roman"/>
                <w:spacing w:val="-2"/>
                <w:szCs w:val="24"/>
              </w:rPr>
              <w:t>3</w:t>
            </w:r>
            <w:r w:rsidR="005142CD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5142CD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745A7AF" w14:textId="6C317F57" w:rsidR="006F2B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F2B1C">
              <w:rPr>
                <w:rFonts w:eastAsiaTheme="minorHAnsi"/>
              </w:rPr>
              <w:t xml:space="preserve">нежилое </w:t>
            </w:r>
            <w:r w:rsidR="00D90312">
              <w:rPr>
                <w:rFonts w:eastAsiaTheme="minorHAnsi"/>
              </w:rPr>
              <w:t>здание</w:t>
            </w:r>
            <w:r w:rsidRPr="006F2B1C">
              <w:rPr>
                <w:rFonts w:eastAsiaTheme="minorHAnsi"/>
              </w:rPr>
              <w:t>, расположенное по адресу</w:t>
            </w:r>
            <w:r w:rsidR="005142CD">
              <w:rPr>
                <w:rFonts w:eastAsiaTheme="minorHAnsi"/>
              </w:rPr>
              <w:t>:</w:t>
            </w:r>
            <w:r w:rsidRPr="006F2B1C">
              <w:rPr>
                <w:rFonts w:eastAsiaTheme="minorHAnsi"/>
              </w:rPr>
              <w:t xml:space="preserve"> г. Калининград, </w:t>
            </w:r>
            <w:r w:rsidR="005B4A52">
              <w:rPr>
                <w:rFonts w:eastAsiaTheme="minorHAnsi"/>
              </w:rPr>
              <w:br/>
            </w:r>
            <w:r w:rsidR="00E168D3" w:rsidRPr="00CD7C62">
              <w:t xml:space="preserve">ул. </w:t>
            </w:r>
            <w:r w:rsidR="00E168D3">
              <w:t xml:space="preserve">Беланова, </w:t>
            </w:r>
            <w:r w:rsidR="00BD70B5">
              <w:t xml:space="preserve">в </w:t>
            </w:r>
            <w:r w:rsidR="00E168D3">
              <w:t>районе жилого дома № 39-49</w:t>
            </w:r>
            <w:r>
              <w:rPr>
                <w:rFonts w:eastAsiaTheme="minorHAnsi"/>
              </w:rPr>
              <w:t>.</w:t>
            </w:r>
          </w:p>
          <w:p w14:paraId="75A2DF69" w14:textId="26F4C566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120D7FA5" w:rsidR="00AB205B" w:rsidRPr="009D58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</w:t>
            </w:r>
            <w:r w:rsidR="00D90312">
              <w:t>здание,</w:t>
            </w:r>
            <w:r w:rsidR="009C1FC2">
              <w:t xml:space="preserve"> </w:t>
            </w:r>
            <w:r>
              <w:t>расположенн</w:t>
            </w:r>
            <w:r w:rsidR="00D90312">
              <w:t>ое</w:t>
            </w:r>
            <w:r>
              <w:t xml:space="preserve"> </w:t>
            </w:r>
            <w:r w:rsidR="007A3652" w:rsidRPr="007A3652">
              <w:t xml:space="preserve">по </w:t>
            </w:r>
            <w:r>
              <w:t xml:space="preserve">адресу г. Калининград, </w:t>
            </w:r>
            <w:r w:rsidR="00D90312">
              <w:br/>
            </w:r>
            <w:r w:rsidR="00E168D3" w:rsidRPr="00CD7C62">
              <w:t xml:space="preserve">ул. </w:t>
            </w:r>
            <w:r w:rsidR="00E168D3">
              <w:t xml:space="preserve">Беланова, </w:t>
            </w:r>
            <w:r w:rsidR="00BD70B5">
              <w:t xml:space="preserve">в </w:t>
            </w:r>
            <w:r w:rsidR="00E168D3">
              <w:t>районе жилого дома № 39-49</w:t>
            </w:r>
            <w:r w:rsidR="00DB3DC6">
              <w:t xml:space="preserve">, </w:t>
            </w:r>
            <w:r>
              <w:t xml:space="preserve">кадастровый номер </w:t>
            </w:r>
            <w:r w:rsidR="007A3652" w:rsidRPr="007A3652">
              <w:t>39:15:</w:t>
            </w:r>
            <w:r w:rsidR="00E168D3">
              <w:t>120305</w:t>
            </w:r>
            <w:r w:rsidR="007A3652" w:rsidRPr="007A3652">
              <w:t>:</w:t>
            </w:r>
            <w:r w:rsidR="00E168D3">
              <w:t>2257</w:t>
            </w:r>
            <w:r>
              <w:t xml:space="preserve">, общей площадью </w:t>
            </w:r>
            <w:r w:rsidR="00E168D3">
              <w:t>39,8</w:t>
            </w:r>
            <w:r w:rsidR="007A3652">
              <w:t xml:space="preserve"> </w:t>
            </w:r>
            <w:r>
              <w:t>кв.</w:t>
            </w:r>
            <w:r w:rsidR="00EF48EF">
              <w:t xml:space="preserve"> </w:t>
            </w:r>
            <w:r>
              <w:t>м</w:t>
            </w:r>
            <w:r w:rsidR="00E92896">
              <w:t>.</w:t>
            </w:r>
            <w:r w:rsidR="00D90312">
              <w:t xml:space="preserve"> и земельный участок</w:t>
            </w:r>
            <w:r w:rsidR="00E168D3">
              <w:t xml:space="preserve">, расположенный </w:t>
            </w:r>
            <w:r w:rsidR="00BF6B75">
              <w:t xml:space="preserve">по адресу г. Калининград, </w:t>
            </w:r>
            <w:r w:rsidR="00BF6B75" w:rsidRPr="00CD7C62">
              <w:t xml:space="preserve">ул. </w:t>
            </w:r>
            <w:r w:rsidR="00E168D3">
              <w:t>Беланова</w:t>
            </w:r>
            <w:r w:rsidR="00BF6B75">
              <w:t xml:space="preserve">, </w:t>
            </w:r>
            <w:r w:rsidR="00E168D3">
              <w:t>с кадастровым номером 39:15:120305:2262 общей площадью 155,0 кв. м.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2760B044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E168D3">
              <w:rPr>
                <w:rFonts w:cs="Times New Roman"/>
                <w:bCs/>
                <w:iCs/>
                <w:szCs w:val="24"/>
              </w:rPr>
              <w:t>4 576 410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E168D3">
              <w:rPr>
                <w:rFonts w:cs="Times New Roman"/>
                <w:szCs w:val="24"/>
              </w:rPr>
              <w:t>418</w:t>
            </w:r>
            <w:r w:rsidR="006F2B1C">
              <w:rPr>
                <w:rFonts w:cs="Times New Roman"/>
                <w:szCs w:val="24"/>
              </w:rPr>
              <w:t>/</w:t>
            </w:r>
            <w:r w:rsidR="00E168D3">
              <w:rPr>
                <w:rFonts w:cs="Times New Roman"/>
                <w:szCs w:val="24"/>
              </w:rPr>
              <w:t>08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E168D3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735C10BC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E168D3">
              <w:rPr>
                <w:rFonts w:cs="Times New Roman"/>
                <w:szCs w:val="24"/>
              </w:rPr>
              <w:t>228 820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E168D3">
              <w:rPr>
                <w:rFonts w:cs="Times New Roman"/>
                <w:szCs w:val="24"/>
              </w:rPr>
              <w:t>50</w:t>
            </w:r>
            <w:r w:rsidRPr="009D581C">
              <w:rPr>
                <w:rFonts w:cs="Times New Roman"/>
                <w:szCs w:val="24"/>
              </w:rPr>
              <w:t xml:space="preserve"> коп.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rts</w:t>
              </w:r>
              <w:proofErr w:type="spellEnd"/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</w:t>
            </w:r>
            <w:r w:rsidRPr="009D581C">
              <w:rPr>
                <w:iCs/>
              </w:rPr>
              <w:lastRenderedPageBreak/>
              <w:t>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4D0E88FA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D05B8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E168D3">
              <w:rPr>
                <w:rFonts w:cs="Times New Roman"/>
                <w:color w:val="000000" w:themeColor="text1"/>
                <w:szCs w:val="24"/>
              </w:rPr>
              <w:t>457 641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</w:t>
            </w:r>
            <w:r w:rsidR="00B43DA3">
              <w:rPr>
                <w:rFonts w:cs="Times New Roman"/>
                <w:color w:val="000000" w:themeColor="text1"/>
                <w:szCs w:val="24"/>
              </w:rPr>
              <w:t>уб.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D21DE">
              <w:rPr>
                <w:rFonts w:cs="Times New Roman"/>
                <w:color w:val="000000" w:themeColor="text1"/>
                <w:szCs w:val="24"/>
              </w:rPr>
              <w:t>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коп.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lastRenderedPageBreak/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0A4E2A57" w:rsidR="006D7BE5" w:rsidRPr="009D581C" w:rsidRDefault="00A34C2E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5142CD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5142CD">
              <w:rPr>
                <w:rFonts w:eastAsia="Calibri" w:cs="Times New Roman"/>
                <w:bCs/>
                <w:color w:val="000000" w:themeColor="text1"/>
                <w:szCs w:val="24"/>
              </w:rPr>
              <w:t>7</w:t>
            </w:r>
            <w:r w:rsidR="00381FFD">
              <w:rPr>
                <w:rFonts w:eastAsia="Calibri" w:cs="Times New Roman"/>
                <w:bCs/>
                <w:color w:val="000000" w:themeColor="text1"/>
                <w:szCs w:val="24"/>
              </w:rPr>
              <w:t>.1</w:t>
            </w:r>
            <w:r w:rsidR="005142CD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381FFD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381FFD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381FFD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</w:t>
            </w:r>
            <w:r w:rsidR="00381FFD"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381FFD">
              <w:rPr>
                <w:rFonts w:eastAsia="Calibri" w:cs="Times New Roman"/>
                <w:bCs/>
                <w:color w:val="000000" w:themeColor="text1"/>
                <w:szCs w:val="24"/>
              </w:rPr>
              <w:t>:00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64CE259" w:rsidR="006D7BE5" w:rsidRPr="009D581C" w:rsidRDefault="005142CD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5E91B026" w:rsidR="006D7BE5" w:rsidRPr="009D581C" w:rsidRDefault="005142CD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51CC34B5" w:rsidR="006D7BE5" w:rsidRPr="009D581C" w:rsidRDefault="005142CD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2441AD25" w:rsidR="007B6BEF" w:rsidRPr="009D581C" w:rsidRDefault="005142CD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до 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778C3287" w14:textId="77777777" w:rsidR="003A2642" w:rsidRDefault="007B6BE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</w:t>
            </w:r>
            <w:proofErr w:type="spellStart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каб</w:t>
            </w:r>
            <w:proofErr w:type="spellEnd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8644DF1" w14:textId="5C7BD8D1" w:rsidR="00A85A50" w:rsidRPr="009D581C" w:rsidRDefault="00A85A5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 xml:space="preserve">в том числе индивидуальных </w:t>
            </w:r>
            <w:r w:rsidRPr="00514C17">
              <w:rPr>
                <w:rFonts w:cs="Times New Roman"/>
                <w:b/>
                <w:bCs/>
                <w:szCs w:val="24"/>
              </w:rPr>
              <w:lastRenderedPageBreak/>
              <w:t>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 xml:space="preserve">1, 5-й этаж, </w:t>
            </w:r>
            <w:proofErr w:type="spellStart"/>
            <w:r w:rsidRPr="009D581C">
              <w:rPr>
                <w:rFonts w:cs="Times New Roman"/>
                <w:szCs w:val="24"/>
              </w:rPr>
              <w:t>каб</w:t>
            </w:r>
            <w:proofErr w:type="spellEnd"/>
            <w:r w:rsidRPr="009D581C">
              <w:rPr>
                <w:rFonts w:cs="Times New Roman"/>
                <w:szCs w:val="24"/>
              </w:rPr>
              <w:t>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lastRenderedPageBreak/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</w:t>
            </w:r>
            <w:r w:rsidRPr="009D581C">
              <w:rPr>
                <w:rFonts w:cs="Times New Roman"/>
                <w:szCs w:val="24"/>
              </w:rPr>
              <w:lastRenderedPageBreak/>
              <w:t>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</w:t>
            </w:r>
            <w:r w:rsidR="0001487B" w:rsidRPr="009D581C">
              <w:rPr>
                <w:rFonts w:cs="Times New Roman"/>
                <w:szCs w:val="24"/>
              </w:rPr>
              <w:lastRenderedPageBreak/>
              <w:t>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518E4110" w:rsidR="006743D1" w:rsidRPr="00736085" w:rsidRDefault="0073608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736085">
              <w:rPr>
                <w:rFonts w:cs="Times New Roman"/>
                <w:bCs/>
                <w:szCs w:val="24"/>
              </w:rPr>
              <w:t>Аукцион в электронной форме 2100000789000000023</w:t>
            </w:r>
            <w:r>
              <w:rPr>
                <w:rFonts w:cs="Times New Roman"/>
                <w:bCs/>
                <w:szCs w:val="24"/>
              </w:rPr>
              <w:t>4</w:t>
            </w:r>
            <w:r w:rsidRPr="00736085">
              <w:rPr>
                <w:rFonts w:cs="Times New Roman"/>
                <w:bCs/>
                <w:szCs w:val="24"/>
              </w:rPr>
              <w:t xml:space="preserve"> не состоялся (в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форме»).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2643B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6E7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5573C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BF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5066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73B4D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1FFD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2CD"/>
    <w:rsid w:val="00514C17"/>
    <w:rsid w:val="00515304"/>
    <w:rsid w:val="00516C33"/>
    <w:rsid w:val="005209A5"/>
    <w:rsid w:val="00521357"/>
    <w:rsid w:val="00523F54"/>
    <w:rsid w:val="005268E5"/>
    <w:rsid w:val="00542C51"/>
    <w:rsid w:val="00544EA8"/>
    <w:rsid w:val="00550DA4"/>
    <w:rsid w:val="00552311"/>
    <w:rsid w:val="00552F26"/>
    <w:rsid w:val="00556FCB"/>
    <w:rsid w:val="00565916"/>
    <w:rsid w:val="005673B9"/>
    <w:rsid w:val="0056758A"/>
    <w:rsid w:val="00567B38"/>
    <w:rsid w:val="00580748"/>
    <w:rsid w:val="005835E1"/>
    <w:rsid w:val="005858C9"/>
    <w:rsid w:val="005872FB"/>
    <w:rsid w:val="00587C2A"/>
    <w:rsid w:val="005904BD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58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67C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085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3652"/>
    <w:rsid w:val="007A54E0"/>
    <w:rsid w:val="007A7414"/>
    <w:rsid w:val="007B0749"/>
    <w:rsid w:val="007B2096"/>
    <w:rsid w:val="007B6BEF"/>
    <w:rsid w:val="007C0D5F"/>
    <w:rsid w:val="007C5641"/>
    <w:rsid w:val="007C67B2"/>
    <w:rsid w:val="007D0EB1"/>
    <w:rsid w:val="007D1298"/>
    <w:rsid w:val="007D5171"/>
    <w:rsid w:val="007E53FB"/>
    <w:rsid w:val="007F28C0"/>
    <w:rsid w:val="007F495A"/>
    <w:rsid w:val="007F5586"/>
    <w:rsid w:val="00800BDD"/>
    <w:rsid w:val="00801DDC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57F00"/>
    <w:rsid w:val="00860CBC"/>
    <w:rsid w:val="00861A58"/>
    <w:rsid w:val="0086252C"/>
    <w:rsid w:val="008657FB"/>
    <w:rsid w:val="00865B09"/>
    <w:rsid w:val="00865FA4"/>
    <w:rsid w:val="008704D7"/>
    <w:rsid w:val="0087261E"/>
    <w:rsid w:val="008808ED"/>
    <w:rsid w:val="00881542"/>
    <w:rsid w:val="0088189E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768E9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1FC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4C2E"/>
    <w:rsid w:val="00A35427"/>
    <w:rsid w:val="00A35A8B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3DA3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D70B5"/>
    <w:rsid w:val="00BE11CD"/>
    <w:rsid w:val="00BE5EE9"/>
    <w:rsid w:val="00BE65A3"/>
    <w:rsid w:val="00BF3CA3"/>
    <w:rsid w:val="00BF490B"/>
    <w:rsid w:val="00BF6B75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D21DE"/>
    <w:rsid w:val="00CD7C62"/>
    <w:rsid w:val="00CE06A7"/>
    <w:rsid w:val="00CE4324"/>
    <w:rsid w:val="00CE4FE8"/>
    <w:rsid w:val="00CE61B2"/>
    <w:rsid w:val="00CF1123"/>
    <w:rsid w:val="00CF4E2B"/>
    <w:rsid w:val="00D0096F"/>
    <w:rsid w:val="00D05B8C"/>
    <w:rsid w:val="00D12CA6"/>
    <w:rsid w:val="00D1691C"/>
    <w:rsid w:val="00D16A56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312"/>
    <w:rsid w:val="00D90D89"/>
    <w:rsid w:val="00D92C94"/>
    <w:rsid w:val="00D9539D"/>
    <w:rsid w:val="00D95C33"/>
    <w:rsid w:val="00D95F2F"/>
    <w:rsid w:val="00DA7D2A"/>
    <w:rsid w:val="00DB1217"/>
    <w:rsid w:val="00DB3116"/>
    <w:rsid w:val="00DB321E"/>
    <w:rsid w:val="00DB3DC6"/>
    <w:rsid w:val="00DB47FB"/>
    <w:rsid w:val="00DB5EFC"/>
    <w:rsid w:val="00DB69A5"/>
    <w:rsid w:val="00DC17A9"/>
    <w:rsid w:val="00DC2EA7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68D3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24</Pages>
  <Words>9485</Words>
  <Characters>54070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699</cp:revision>
  <cp:lastPrinted>2024-11-11T10:17:00Z</cp:lastPrinted>
  <dcterms:created xsi:type="dcterms:W3CDTF">2021-11-19T14:55:00Z</dcterms:created>
  <dcterms:modified xsi:type="dcterms:W3CDTF">2024-12-13T12:11:00Z</dcterms:modified>
</cp:coreProperties>
</file>